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4CF70" w14:textId="70F60317" w:rsidR="009C3B55" w:rsidRDefault="005C0D9E">
      <w:r>
        <w:t>T</w:t>
      </w:r>
      <w:r w:rsidR="00A133C0">
        <w:t>O</w:t>
      </w:r>
      <w:r>
        <w:t>: Nora</w:t>
      </w:r>
    </w:p>
    <w:p w14:paraId="5B94742B" w14:textId="08C461DA" w:rsidR="0040034F" w:rsidRDefault="005C0D9E">
      <w:r>
        <w:t>F</w:t>
      </w:r>
      <w:r w:rsidR="00A133C0">
        <w:t>ROM</w:t>
      </w:r>
      <w:r>
        <w:t>: (student’s name)</w:t>
      </w:r>
    </w:p>
    <w:p w14:paraId="125AD741" w14:textId="44A80A82" w:rsidR="00A133C0" w:rsidRDefault="005C0D9E">
      <w:r>
        <w:t>DATE:</w:t>
      </w:r>
    </w:p>
    <w:p w14:paraId="0DC272B9" w14:textId="2449AEB8" w:rsidR="0040034F" w:rsidRDefault="005C0D9E">
      <w:r>
        <w:t>S</w:t>
      </w:r>
      <w:r w:rsidR="00A133C0">
        <w:t>UBJECT</w:t>
      </w:r>
      <w:r>
        <w:t xml:space="preserve">: Tax </w:t>
      </w:r>
      <w:r w:rsidR="00A133C0">
        <w:t>Advice Regarding Charitable Contributions</w:t>
      </w:r>
    </w:p>
    <w:p w14:paraId="06F94E58" w14:textId="26FEC590" w:rsidR="0040034F" w:rsidRDefault="005C0D9E">
      <w:r>
        <w:t xml:space="preserve">Adjusted gross income is the gross income minus </w:t>
      </w:r>
      <w:r w:rsidR="00A133C0">
        <w:t>adjustments to</w:t>
      </w:r>
      <w:r>
        <w:t xml:space="preserve"> income. It includes the </w:t>
      </w:r>
      <w:r w:rsidR="00A133C0">
        <w:t>wages, retirement</w:t>
      </w:r>
      <w:r>
        <w:t xml:space="preserve"> </w:t>
      </w:r>
      <w:r w:rsidR="00A133C0">
        <w:t>distributions, business</w:t>
      </w:r>
      <w:r>
        <w:t xml:space="preserve"> </w:t>
      </w:r>
      <w:r w:rsidR="00A133C0">
        <w:t>income, capital</w:t>
      </w:r>
      <w:r>
        <w:t xml:space="preserve"> gains, and </w:t>
      </w:r>
      <w:r w:rsidR="00A133C0">
        <w:t>dividends; other</w:t>
      </w:r>
      <w:r>
        <w:t xml:space="preserve"> adjustments to income have </w:t>
      </w:r>
      <w:r w:rsidR="00A133C0">
        <w:t>student</w:t>
      </w:r>
      <w:r>
        <w:t xml:space="preserve"> loan interest, educator expenses, and alimony </w:t>
      </w:r>
      <w:r w:rsidR="00A133C0">
        <w:t>payments. Besides</w:t>
      </w:r>
      <w:r>
        <w:t>, the adjusted gross income will never exceed the gross income</w:t>
      </w:r>
      <w:r w:rsidR="008D6554">
        <w:t xml:space="preserve">. To calculate the AGI profit of </w:t>
      </w:r>
      <w:r w:rsidR="00AD0151">
        <w:t>an</w:t>
      </w:r>
      <w:r w:rsidR="008D6554">
        <w:t xml:space="preserve"> individual proprietorship </w:t>
      </w:r>
      <w:r w:rsidR="00A133C0">
        <w:t>business</w:t>
      </w:r>
      <w:r w:rsidR="008D6554">
        <w:t xml:space="preserve"> is added to other income. Donations in charitable funds are permitted as deductions from the business </w:t>
      </w:r>
      <w:r w:rsidR="00A133C0">
        <w:t>income. However,</w:t>
      </w:r>
      <w:r w:rsidR="008D6554">
        <w:t xml:space="preserve"> such contributions are not allowed as deductions in circumstances where persons made </w:t>
      </w:r>
      <w:r w:rsidR="00A133C0">
        <w:t>the donations. Therefore,</w:t>
      </w:r>
      <w:r w:rsidR="008D6554">
        <w:t xml:space="preserve"> the sole proprietor must offer contributions in charitable funds from the business to deduct a similar amount while calculating the taxable income from the business</w:t>
      </w:r>
      <w:r w:rsidR="0045635B">
        <w:t xml:space="preserve">. In this case, the $70,000 contribution </w:t>
      </w:r>
      <w:r w:rsidR="00AD0151">
        <w:t>you</w:t>
      </w:r>
      <w:r w:rsidR="0045635B">
        <w:t xml:space="preserve"> should be made from </w:t>
      </w:r>
      <w:r w:rsidR="00AD0151">
        <w:t>your</w:t>
      </w:r>
      <w:r w:rsidR="0045635B">
        <w:t xml:space="preserve"> firm to reduce the adjusted gross income and the income from the </w:t>
      </w:r>
      <w:r w:rsidR="00A133C0">
        <w:t>company. Such</w:t>
      </w:r>
      <w:r w:rsidR="0045635B">
        <w:t xml:space="preserve"> an aspect will assist </w:t>
      </w:r>
      <w:r w:rsidR="00AD0151">
        <w:t>you</w:t>
      </w:r>
      <w:r w:rsidR="0045635B">
        <w:t xml:space="preserve"> in reducing the resultant tax liability and the taxable </w:t>
      </w:r>
      <w:r w:rsidR="00A133C0">
        <w:t>income. Due</w:t>
      </w:r>
      <w:r w:rsidR="0045635B">
        <w:t xml:space="preserve"> to the contribution, the net profit from the sole proprietorship business would be reduced by $</w:t>
      </w:r>
      <w:r w:rsidR="00A133C0">
        <w:t>70 000.</w:t>
      </w:r>
      <w:r w:rsidR="0045635B">
        <w:t xml:space="preserve"> The remaining amount will be added to </w:t>
      </w:r>
      <w:r w:rsidR="00AD0151">
        <w:t xml:space="preserve">your other </w:t>
      </w:r>
      <w:r w:rsidR="0045635B">
        <w:t xml:space="preserve">income to calculate the adjusted gross </w:t>
      </w:r>
      <w:r w:rsidR="00A133C0">
        <w:t xml:space="preserve">income. </w:t>
      </w:r>
      <w:r w:rsidR="00AD0151">
        <w:t>Your</w:t>
      </w:r>
      <w:r w:rsidR="0045635B">
        <w:t xml:space="preserve"> tax liability </w:t>
      </w:r>
      <w:r w:rsidR="00A133C0">
        <w:t>s</w:t>
      </w:r>
      <w:r w:rsidR="0045635B">
        <w:t>hall be determined using the remaining income.</w:t>
      </w:r>
    </w:p>
    <w:p w14:paraId="272D969E" w14:textId="34E163EA" w:rsidR="0045635B" w:rsidRDefault="005C0D9E">
      <w:r w:rsidRPr="0045635B">
        <w:rPr>
          <w:b/>
          <w:bCs/>
        </w:rPr>
        <w:t>Home Office Deduction</w:t>
      </w:r>
    </w:p>
    <w:p w14:paraId="45C2E61E" w14:textId="6078D09B" w:rsidR="0045635B" w:rsidRDefault="005C0D9E">
      <w:r>
        <w:t xml:space="preserve">Such deduction is available </w:t>
      </w:r>
      <w:r w:rsidR="005A6518">
        <w:t xml:space="preserve">to small firms for expenses such as loan </w:t>
      </w:r>
      <w:r w:rsidR="00A133C0">
        <w:t>interest, insurance, repair</w:t>
      </w:r>
      <w:r w:rsidR="005A6518">
        <w:t xml:space="preserve"> and maintenance, and property </w:t>
      </w:r>
      <w:r w:rsidR="00A133C0">
        <w:t>taxes. There</w:t>
      </w:r>
      <w:r w:rsidR="005A6518">
        <w:t xml:space="preserve"> are different methods to calculate allowable home office deductions.</w:t>
      </w:r>
    </w:p>
    <w:p w14:paraId="67B6CC29" w14:textId="77777777" w:rsidR="005A6518" w:rsidRDefault="005A6518"/>
    <w:p w14:paraId="7394BD89" w14:textId="6AC32E36" w:rsidR="005A6518" w:rsidRDefault="005C0D9E" w:rsidP="00F64883">
      <w:pPr>
        <w:pStyle w:val="ListParagraph"/>
        <w:numPr>
          <w:ilvl w:val="0"/>
          <w:numId w:val="1"/>
        </w:numPr>
      </w:pPr>
      <w:r w:rsidRPr="00F64883">
        <w:rPr>
          <w:b/>
          <w:bCs/>
        </w:rPr>
        <w:t>Simplified Method</w:t>
      </w:r>
    </w:p>
    <w:p w14:paraId="5CD0CE58" w14:textId="445F0BCB" w:rsidR="005A6518" w:rsidRDefault="005C0D9E">
      <w:r>
        <w:lastRenderedPageBreak/>
        <w:t>The simplified option is an easy and quick way to determine the home office deduction. the office's total square footage is</w:t>
      </w:r>
      <w:r>
        <w:t xml:space="preserve"> multiplied by $5 to determine the deduction. The maximum amount that can be used in this method is $1500 (300 square feet</w:t>
      </w:r>
      <w:r w:rsidR="00A133C0">
        <w:t>). The</w:t>
      </w:r>
      <w:r>
        <w:t xml:space="preserve"> simplified option reduces the taxable </w:t>
      </w:r>
      <w:r w:rsidR="00A133C0">
        <w:t>income. However,</w:t>
      </w:r>
      <w:r>
        <w:t xml:space="preserve"> this method is appropriate only when the home area serves office purpose</w:t>
      </w:r>
      <w:r w:rsidR="00F64883">
        <w:t xml:space="preserve">s and when the home office area is less than or equals 300 square </w:t>
      </w:r>
      <w:r w:rsidR="00A133C0">
        <w:t>feet</w:t>
      </w:r>
      <w:r w:rsidR="00F64883">
        <w:t>.</w:t>
      </w:r>
    </w:p>
    <w:p w14:paraId="61CE1802" w14:textId="4ADCD693" w:rsidR="00F64883" w:rsidRDefault="005C0D9E" w:rsidP="00F64883">
      <w:pPr>
        <w:pStyle w:val="ListParagraph"/>
        <w:numPr>
          <w:ilvl w:val="0"/>
          <w:numId w:val="1"/>
        </w:numPr>
      </w:pPr>
      <w:r w:rsidRPr="00F64883">
        <w:rPr>
          <w:b/>
          <w:bCs/>
        </w:rPr>
        <w:t xml:space="preserve">The Regular Method </w:t>
      </w:r>
    </w:p>
    <w:p w14:paraId="15209248" w14:textId="17C40166" w:rsidR="00F64883" w:rsidRDefault="005C0D9E">
      <w:r>
        <w:t xml:space="preserve">This option allows an individual to claim tax deductions based on the percentage of home-related expenses and home office square </w:t>
      </w:r>
      <w:r w:rsidR="00A133C0">
        <w:t>footage. This</w:t>
      </w:r>
      <w:r>
        <w:t xml:space="preserve"> option allows the ind</w:t>
      </w:r>
      <w:r>
        <w:t xml:space="preserve">ividual to claim home-related costs, for example, </w:t>
      </w:r>
      <w:r w:rsidR="00A133C0">
        <w:t>repairs, insurance, utilities, mortgage</w:t>
      </w:r>
      <w:r>
        <w:t xml:space="preserve"> interest, and </w:t>
      </w:r>
      <w:r w:rsidR="00A133C0">
        <w:t>rent. The</w:t>
      </w:r>
      <w:r w:rsidR="004E16A5">
        <w:t xml:space="preserve"> choice of the applicable method depends on the taxpayer</w:t>
      </w:r>
    </w:p>
    <w:p w14:paraId="4E486793" w14:textId="1E85D427" w:rsidR="004E16A5" w:rsidRDefault="005C0D9E">
      <w:r>
        <w:t xml:space="preserve">In this case, </w:t>
      </w:r>
      <w:r w:rsidR="00AD0151">
        <w:t>you are</w:t>
      </w:r>
      <w:r>
        <w:t xml:space="preserve"> eligible for a simplified method since her home office area is 300 spare </w:t>
      </w:r>
      <w:r w:rsidR="00A133C0">
        <w:t>feet</w:t>
      </w:r>
      <w:r>
        <w:t>.</w:t>
      </w:r>
    </w:p>
    <w:p w14:paraId="57C72BF0" w14:textId="40A13666" w:rsidR="004E16A5" w:rsidRDefault="005C0D9E">
      <w:r>
        <w:t>The deductions under this option would be;</w:t>
      </w:r>
    </w:p>
    <w:p w14:paraId="03B0CCE3" w14:textId="4600E534" w:rsidR="004E16A5" w:rsidRDefault="005C0D9E">
      <w:r>
        <w:t>300</w:t>
      </w:r>
      <w:r>
        <w:rPr>
          <w:rFonts w:cs="Times New Roman"/>
        </w:rPr>
        <w:t>×</w:t>
      </w:r>
      <w:r>
        <w:t>$5=$1,500</w:t>
      </w:r>
    </w:p>
    <w:p w14:paraId="2B65D8A7" w14:textId="67B0B53B" w:rsidR="004E16A5" w:rsidRDefault="005C0D9E">
      <w:r>
        <w:t xml:space="preserve">As a result of the calculations, you should choose the regular </w:t>
      </w:r>
      <w:r w:rsidR="00A133C0">
        <w:t>method; all</w:t>
      </w:r>
      <w:r>
        <w:t xml:space="preserve"> your expenses are attributed to 300 square f</w:t>
      </w:r>
      <w:r>
        <w:t>eet., you will also be allowed to a limit of 15</w:t>
      </w:r>
      <w:r w:rsidR="00A133C0">
        <w:t>% (</w:t>
      </w:r>
      <w:r>
        <w:t>300/2000</w:t>
      </w:r>
      <w:r w:rsidR="00A133C0">
        <w:t xml:space="preserve">). </w:t>
      </w:r>
      <w:r>
        <w:t xml:space="preserve">Lastly, you should select this method </w:t>
      </w:r>
      <w:r w:rsidR="00A133C0">
        <w:t>since the allowable deductions under this option exceed $1,500.</w:t>
      </w:r>
    </w:p>
    <w:p w14:paraId="3B714A4C" w14:textId="77777777" w:rsidR="00F64883" w:rsidRPr="00F64883" w:rsidRDefault="00F64883"/>
    <w:p w14:paraId="3C423E47" w14:textId="77777777" w:rsidR="005A6518" w:rsidRPr="005A6518" w:rsidRDefault="005C0D9E">
      <w:r>
        <w:t>I appreciate your attention; let me know if there is any concern.</w:t>
      </w:r>
    </w:p>
    <w:p w14:paraId="54D3E600" w14:textId="77777777" w:rsidR="0040034F" w:rsidRDefault="0040034F"/>
    <w:p w14:paraId="1D7075F7" w14:textId="77777777" w:rsidR="0040034F" w:rsidRDefault="0040034F"/>
    <w:sectPr w:rsidR="00400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A12F1"/>
    <w:multiLevelType w:val="hybridMultilevel"/>
    <w:tmpl w:val="A43AE80C"/>
    <w:lvl w:ilvl="0" w:tplc="AA88B04C">
      <w:start w:val="1"/>
      <w:numFmt w:val="decimal"/>
      <w:lvlText w:val="%1."/>
      <w:lvlJc w:val="left"/>
      <w:pPr>
        <w:ind w:left="720" w:hanging="360"/>
      </w:pPr>
    </w:lvl>
    <w:lvl w:ilvl="1" w:tplc="D53CE7E4" w:tentative="1">
      <w:start w:val="1"/>
      <w:numFmt w:val="lowerLetter"/>
      <w:lvlText w:val="%2."/>
      <w:lvlJc w:val="left"/>
      <w:pPr>
        <w:ind w:left="1440" w:hanging="360"/>
      </w:pPr>
    </w:lvl>
    <w:lvl w:ilvl="2" w:tplc="B92E9562" w:tentative="1">
      <w:start w:val="1"/>
      <w:numFmt w:val="lowerRoman"/>
      <w:lvlText w:val="%3."/>
      <w:lvlJc w:val="right"/>
      <w:pPr>
        <w:ind w:left="2160" w:hanging="180"/>
      </w:pPr>
    </w:lvl>
    <w:lvl w:ilvl="3" w:tplc="6EA4FC00" w:tentative="1">
      <w:start w:val="1"/>
      <w:numFmt w:val="decimal"/>
      <w:lvlText w:val="%4."/>
      <w:lvlJc w:val="left"/>
      <w:pPr>
        <w:ind w:left="2880" w:hanging="360"/>
      </w:pPr>
    </w:lvl>
    <w:lvl w:ilvl="4" w:tplc="4786386C" w:tentative="1">
      <w:start w:val="1"/>
      <w:numFmt w:val="lowerLetter"/>
      <w:lvlText w:val="%5."/>
      <w:lvlJc w:val="left"/>
      <w:pPr>
        <w:ind w:left="3600" w:hanging="360"/>
      </w:pPr>
    </w:lvl>
    <w:lvl w:ilvl="5" w:tplc="165E7432" w:tentative="1">
      <w:start w:val="1"/>
      <w:numFmt w:val="lowerRoman"/>
      <w:lvlText w:val="%6."/>
      <w:lvlJc w:val="right"/>
      <w:pPr>
        <w:ind w:left="4320" w:hanging="180"/>
      </w:pPr>
    </w:lvl>
    <w:lvl w:ilvl="6" w:tplc="199860E8" w:tentative="1">
      <w:start w:val="1"/>
      <w:numFmt w:val="decimal"/>
      <w:lvlText w:val="%7."/>
      <w:lvlJc w:val="left"/>
      <w:pPr>
        <w:ind w:left="5040" w:hanging="360"/>
      </w:pPr>
    </w:lvl>
    <w:lvl w:ilvl="7" w:tplc="FCAE4C8E" w:tentative="1">
      <w:start w:val="1"/>
      <w:numFmt w:val="lowerLetter"/>
      <w:lvlText w:val="%8."/>
      <w:lvlJc w:val="left"/>
      <w:pPr>
        <w:ind w:left="5760" w:hanging="360"/>
      </w:pPr>
    </w:lvl>
    <w:lvl w:ilvl="8" w:tplc="617E72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4F"/>
    <w:rsid w:val="001C4CD1"/>
    <w:rsid w:val="001C63B8"/>
    <w:rsid w:val="00264955"/>
    <w:rsid w:val="002853EC"/>
    <w:rsid w:val="00323F97"/>
    <w:rsid w:val="0040034F"/>
    <w:rsid w:val="0045635B"/>
    <w:rsid w:val="004E16A5"/>
    <w:rsid w:val="005A6518"/>
    <w:rsid w:val="005C0D9E"/>
    <w:rsid w:val="007A3E1E"/>
    <w:rsid w:val="008D6554"/>
    <w:rsid w:val="008E2C11"/>
    <w:rsid w:val="009C3B55"/>
    <w:rsid w:val="00A133C0"/>
    <w:rsid w:val="00AD0151"/>
    <w:rsid w:val="00B00F3D"/>
    <w:rsid w:val="00BE0B2F"/>
    <w:rsid w:val="00BE2972"/>
    <w:rsid w:val="00CA212C"/>
    <w:rsid w:val="00F6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0D119"/>
  <w15:chartTrackingRefBased/>
  <w15:docId w15:val="{9302B71E-E1BC-421C-8573-1C50B7D9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2021-08-29T19:59:00Z</dcterms:created>
  <dcterms:modified xsi:type="dcterms:W3CDTF">2021-08-29T19:59:00Z</dcterms:modified>
</cp:coreProperties>
</file>